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8A9" w:rsidRPr="00A858A9" w:rsidRDefault="00A858A9" w:rsidP="00A858A9">
      <w:pPr>
        <w:pStyle w:val="Nadpis3"/>
        <w:rPr>
          <w:rFonts w:eastAsia="Calibri"/>
          <w:color w:val="auto"/>
          <w:sz w:val="20"/>
          <w:szCs w:val="20"/>
          <w:u w:val="single"/>
        </w:rPr>
      </w:pPr>
      <w:r w:rsidRPr="00A858A9">
        <w:rPr>
          <w:rFonts w:eastAsia="Calibri"/>
          <w:color w:val="auto"/>
          <w:sz w:val="20"/>
          <w:szCs w:val="20"/>
          <w:u w:val="single"/>
        </w:rPr>
        <w:t>Název veřejné zakázky:</w:t>
      </w:r>
      <w:r w:rsidRPr="00A858A9">
        <w:rPr>
          <w:rFonts w:eastAsia="Calibri"/>
          <w:color w:val="auto"/>
        </w:rPr>
        <w:t xml:space="preserve">  </w:t>
      </w:r>
      <w:r w:rsidRPr="00A858A9">
        <w:rPr>
          <w:rFonts w:eastAsia="Calibri"/>
          <w:color w:val="auto"/>
          <w:sz w:val="20"/>
          <w:szCs w:val="20"/>
        </w:rPr>
        <w:t>„</w:t>
      </w:r>
      <w:r w:rsidR="00624516" w:rsidRPr="00624516">
        <w:rPr>
          <w:rFonts w:eastAsia="Calibri"/>
          <w:color w:val="auto"/>
          <w:sz w:val="20"/>
          <w:szCs w:val="20"/>
        </w:rPr>
        <w:t>Opravy zařízení UTZ (tlakové nádoby, vnitřní plynovody) v obvodu OŘ OLC</w:t>
      </w:r>
      <w:r w:rsidRPr="00A858A9">
        <w:rPr>
          <w:rFonts w:eastAsia="Calibri"/>
          <w:color w:val="auto"/>
          <w:sz w:val="20"/>
          <w:szCs w:val="20"/>
        </w:rPr>
        <w:t>“</w:t>
      </w:r>
    </w:p>
    <w:p w:rsidR="00A858A9" w:rsidRPr="00A858A9" w:rsidRDefault="00A858A9" w:rsidP="00A858A9">
      <w:pPr>
        <w:pStyle w:val="Bezmezer"/>
        <w:rPr>
          <w:rFonts w:eastAsia="Times New Roman" w:cstheme="minorHAnsi"/>
          <w:b/>
          <w:sz w:val="22"/>
          <w:szCs w:val="22"/>
          <w:lang w:eastAsia="cs-CZ"/>
        </w:rPr>
      </w:pPr>
      <w:r w:rsidRPr="00A858A9">
        <w:rPr>
          <w:rFonts w:eastAsia="Times New Roman" w:cstheme="minorHAnsi"/>
          <w:b/>
          <w:sz w:val="22"/>
          <w:lang w:eastAsia="cs-CZ"/>
        </w:rPr>
        <w:t xml:space="preserve"> </w:t>
      </w:r>
    </w:p>
    <w:p w:rsidR="00A858A9" w:rsidRDefault="00A858A9" w:rsidP="00A858A9">
      <w:pPr>
        <w:pStyle w:val="Bezmezer"/>
        <w:rPr>
          <w:rFonts w:cstheme="minorHAnsi"/>
          <w:b/>
          <w:sz w:val="20"/>
          <w:szCs w:val="20"/>
          <w:u w:val="single"/>
          <w:lang w:eastAsia="cs-CZ"/>
        </w:rPr>
      </w:pPr>
      <w:r w:rsidRPr="00A858A9">
        <w:rPr>
          <w:rFonts w:cstheme="minorHAnsi"/>
          <w:b/>
          <w:sz w:val="20"/>
          <w:szCs w:val="20"/>
          <w:u w:val="single"/>
          <w:lang w:eastAsia="cs-CZ"/>
        </w:rPr>
        <w:t>Předmět veřejné zakázky:</w:t>
      </w:r>
    </w:p>
    <w:p w:rsidR="00624516" w:rsidRDefault="00624516" w:rsidP="00A858A9">
      <w:pPr>
        <w:pStyle w:val="Bezmezer"/>
        <w:rPr>
          <w:rFonts w:cstheme="minorHAnsi"/>
          <w:b/>
          <w:sz w:val="20"/>
          <w:szCs w:val="20"/>
          <w:u w:val="single"/>
          <w:lang w:eastAsia="cs-CZ"/>
        </w:rPr>
      </w:pPr>
    </w:p>
    <w:p w:rsidR="00A858A9" w:rsidRPr="00982541" w:rsidRDefault="00982541" w:rsidP="00982541">
      <w:pPr>
        <w:pStyle w:val="Odstavecseseznamem"/>
        <w:numPr>
          <w:ilvl w:val="0"/>
          <w:numId w:val="49"/>
        </w:numPr>
        <w:rPr>
          <w:rFonts w:eastAsia="Times New Roman" w:cstheme="minorHAnsi"/>
          <w:sz w:val="20"/>
          <w:szCs w:val="20"/>
          <w:u w:val="single"/>
          <w:lang w:eastAsia="cs-CZ"/>
        </w:rPr>
      </w:pPr>
      <w:r w:rsidRPr="00982541">
        <w:rPr>
          <w:rFonts w:eastAsia="Times New Roman" w:cstheme="minorHAnsi"/>
          <w:sz w:val="20"/>
          <w:szCs w:val="20"/>
          <w:u w:val="single"/>
          <w:lang w:eastAsia="cs-CZ"/>
        </w:rPr>
        <w:t>T</w:t>
      </w:r>
      <w:r w:rsidR="00624516" w:rsidRPr="00982541">
        <w:rPr>
          <w:rFonts w:eastAsia="Times New Roman" w:cstheme="minorHAnsi"/>
          <w:sz w:val="20"/>
          <w:szCs w:val="20"/>
          <w:u w:val="single"/>
          <w:lang w:eastAsia="cs-CZ"/>
        </w:rPr>
        <w:t>lakov</w:t>
      </w:r>
      <w:r w:rsidRPr="00982541">
        <w:rPr>
          <w:rFonts w:eastAsia="Times New Roman" w:cstheme="minorHAnsi"/>
          <w:sz w:val="20"/>
          <w:szCs w:val="20"/>
          <w:u w:val="single"/>
          <w:lang w:eastAsia="cs-CZ"/>
        </w:rPr>
        <w:t>é</w:t>
      </w:r>
      <w:r w:rsidR="00624516" w:rsidRPr="00982541">
        <w:rPr>
          <w:rFonts w:eastAsia="Times New Roman" w:cstheme="minorHAnsi"/>
          <w:sz w:val="20"/>
          <w:szCs w:val="20"/>
          <w:u w:val="single"/>
          <w:lang w:eastAsia="cs-CZ"/>
        </w:rPr>
        <w:t xml:space="preserve"> nádob</w:t>
      </w:r>
      <w:r w:rsidRPr="00982541">
        <w:rPr>
          <w:rFonts w:eastAsia="Times New Roman" w:cstheme="minorHAnsi"/>
          <w:sz w:val="20"/>
          <w:szCs w:val="20"/>
          <w:u w:val="single"/>
          <w:lang w:eastAsia="cs-CZ"/>
        </w:rPr>
        <w:t>y OŘ Olomouc</w:t>
      </w:r>
    </w:p>
    <w:p w:rsidR="00982541" w:rsidRDefault="00527CD2" w:rsidP="00527CD2">
      <w:pPr>
        <w:jc w:val="both"/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>Předmětem</w:t>
      </w:r>
      <w:r w:rsidR="00982541" w:rsidRPr="00982541">
        <w:rPr>
          <w:rFonts w:eastAsia="Times New Roman" w:cstheme="minorHAnsi"/>
          <w:sz w:val="20"/>
          <w:szCs w:val="20"/>
          <w:lang w:eastAsia="cs-CZ"/>
        </w:rPr>
        <w:t xml:space="preserve"> </w:t>
      </w:r>
      <w:r w:rsidR="00982541">
        <w:rPr>
          <w:rFonts w:eastAsia="Times New Roman" w:cstheme="minorHAnsi"/>
          <w:sz w:val="20"/>
          <w:szCs w:val="20"/>
          <w:lang w:eastAsia="cs-CZ"/>
        </w:rPr>
        <w:t>opravných prací</w:t>
      </w:r>
      <w:r w:rsidR="00982541" w:rsidRPr="00982541">
        <w:rPr>
          <w:rFonts w:eastAsia="Times New Roman" w:cstheme="minorHAnsi"/>
          <w:sz w:val="20"/>
          <w:szCs w:val="20"/>
          <w:lang w:eastAsia="cs-CZ"/>
        </w:rPr>
        <w:t xml:space="preserve"> je vedení přesné evidence provozování, údržba, revize a případná výměna tlakových nádob</w:t>
      </w:r>
      <w:r w:rsidR="001D32E3">
        <w:rPr>
          <w:rFonts w:eastAsia="Times New Roman" w:cstheme="minorHAnsi"/>
          <w:sz w:val="20"/>
          <w:szCs w:val="20"/>
          <w:lang w:eastAsia="cs-CZ"/>
        </w:rPr>
        <w:t xml:space="preserve"> dle </w:t>
      </w:r>
      <w:r w:rsidR="001D32E3" w:rsidRPr="00982541">
        <w:rPr>
          <w:rFonts w:eastAsia="Times New Roman" w:cstheme="minorHAnsi"/>
          <w:sz w:val="20"/>
          <w:szCs w:val="20"/>
          <w:lang w:eastAsia="cs-CZ"/>
        </w:rPr>
        <w:t>vyhl. 100/1995 Sb.</w:t>
      </w:r>
      <w:r w:rsidR="001D32E3">
        <w:rPr>
          <w:rFonts w:eastAsia="Times New Roman" w:cstheme="minorHAnsi"/>
          <w:sz w:val="20"/>
          <w:szCs w:val="20"/>
          <w:lang w:eastAsia="cs-CZ"/>
        </w:rPr>
        <w:t>, vyhl. č.16/2012 Sb</w:t>
      </w:r>
      <w:r w:rsidR="00982541" w:rsidRPr="00982541">
        <w:rPr>
          <w:rFonts w:eastAsia="Times New Roman" w:cstheme="minorHAnsi"/>
          <w:sz w:val="20"/>
          <w:szCs w:val="20"/>
          <w:lang w:eastAsia="cs-CZ"/>
        </w:rPr>
        <w:t>.</w:t>
      </w:r>
      <w:r w:rsidR="001D32E3">
        <w:rPr>
          <w:rFonts w:eastAsia="Times New Roman" w:cstheme="minorHAnsi"/>
          <w:sz w:val="20"/>
          <w:szCs w:val="20"/>
          <w:lang w:eastAsia="cs-CZ"/>
        </w:rPr>
        <w:t xml:space="preserve"> a vyhl. č. 101/1995 Sb.</w:t>
      </w:r>
      <w:r w:rsidR="00982541" w:rsidRPr="00982541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982541" w:rsidRPr="00982541" w:rsidRDefault="00982541" w:rsidP="00982541">
      <w:pPr>
        <w:rPr>
          <w:rFonts w:eastAsia="Times New Roman" w:cstheme="minorHAnsi"/>
          <w:sz w:val="20"/>
          <w:szCs w:val="20"/>
          <w:lang w:eastAsia="cs-CZ"/>
        </w:rPr>
      </w:pPr>
      <w:r w:rsidRPr="00982541">
        <w:rPr>
          <w:rFonts w:eastAsia="Times New Roman" w:cstheme="minorHAnsi"/>
          <w:sz w:val="20"/>
          <w:szCs w:val="20"/>
          <w:lang w:eastAsia="cs-CZ"/>
        </w:rPr>
        <w:t>Četnost těchto úkonů je daná ČSN 690012:</w:t>
      </w:r>
    </w:p>
    <w:p w:rsidR="00982541" w:rsidRPr="00982541" w:rsidRDefault="00982541" w:rsidP="00982541">
      <w:pPr>
        <w:rPr>
          <w:rFonts w:eastAsia="Times New Roman" w:cstheme="minorHAnsi"/>
          <w:sz w:val="20"/>
          <w:szCs w:val="20"/>
          <w:lang w:eastAsia="cs-CZ"/>
        </w:rPr>
      </w:pPr>
      <w:r w:rsidRPr="00982541">
        <w:rPr>
          <w:rFonts w:eastAsia="Times New Roman" w:cstheme="minorHAnsi"/>
          <w:sz w:val="20"/>
          <w:szCs w:val="20"/>
          <w:lang w:eastAsia="cs-CZ"/>
        </w:rPr>
        <w:t xml:space="preserve">- provozní revize 1x ročně </w:t>
      </w:r>
    </w:p>
    <w:p w:rsidR="00982541" w:rsidRDefault="00982541" w:rsidP="00982541">
      <w:pPr>
        <w:rPr>
          <w:rFonts w:eastAsia="Times New Roman" w:cstheme="minorHAnsi"/>
          <w:sz w:val="20"/>
          <w:szCs w:val="20"/>
          <w:lang w:eastAsia="cs-CZ"/>
        </w:rPr>
      </w:pPr>
      <w:r w:rsidRPr="00982541">
        <w:rPr>
          <w:rFonts w:eastAsia="Times New Roman" w:cstheme="minorHAnsi"/>
          <w:sz w:val="20"/>
          <w:szCs w:val="20"/>
          <w:lang w:eastAsia="cs-CZ"/>
        </w:rPr>
        <w:t xml:space="preserve">- vnitřní revize nebo její náhrada u neotevíratelných nádob </w:t>
      </w:r>
    </w:p>
    <w:p w:rsidR="00982541" w:rsidRDefault="00982541" w:rsidP="00982541">
      <w:pPr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>- vyhotovení průkazu způsobilosti (PZ)</w:t>
      </w:r>
    </w:p>
    <w:p w:rsidR="00982541" w:rsidRDefault="00982541" w:rsidP="00982541">
      <w:pPr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 xml:space="preserve">- výměna tlakových nádob </w:t>
      </w:r>
    </w:p>
    <w:p w:rsidR="00527CD2" w:rsidRPr="00982541" w:rsidRDefault="00527CD2" w:rsidP="00982541">
      <w:pPr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>- oprava tlakových nádob a nádrží</w:t>
      </w:r>
    </w:p>
    <w:p w:rsidR="00624516" w:rsidRPr="00982541" w:rsidRDefault="00527CD2" w:rsidP="00527CD2">
      <w:pPr>
        <w:jc w:val="both"/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>Součástí výměny</w:t>
      </w:r>
      <w:r w:rsidR="00624516" w:rsidRPr="00982541">
        <w:rPr>
          <w:rFonts w:eastAsia="Times New Roman" w:cstheme="minorHAnsi"/>
          <w:sz w:val="20"/>
          <w:szCs w:val="20"/>
          <w:lang w:eastAsia="cs-CZ"/>
        </w:rPr>
        <w:t xml:space="preserve"> teplovodních topných zdrojů je dodavatel povinen předat výchozí revizi, průvodní technickou dokumentaci a průkaz způsobilosti určeného technického zařízení.</w:t>
      </w:r>
    </w:p>
    <w:p w:rsidR="00624516" w:rsidRDefault="00624516" w:rsidP="00527CD2">
      <w:pPr>
        <w:jc w:val="both"/>
        <w:rPr>
          <w:rFonts w:eastAsia="Times New Roman" w:cstheme="minorHAnsi"/>
          <w:sz w:val="20"/>
          <w:szCs w:val="20"/>
          <w:lang w:eastAsia="cs-CZ"/>
        </w:rPr>
      </w:pPr>
      <w:r w:rsidRPr="00982541">
        <w:rPr>
          <w:rFonts w:eastAsia="Times New Roman" w:cstheme="minorHAnsi"/>
          <w:sz w:val="20"/>
          <w:szCs w:val="20"/>
          <w:lang w:eastAsia="cs-CZ"/>
        </w:rPr>
        <w:t xml:space="preserve">Při pravidelných revizích tlakových nádob anebo prohlídkách servisní organizace obsluhující topné zdroje je povinností písemně nahlásit případné závady a zajistit po odsouhlasení odpovědným zástupným zástupcem OŘ jejich odstranění. </w:t>
      </w:r>
    </w:p>
    <w:p w:rsidR="004D26B6" w:rsidRPr="004D26B6" w:rsidRDefault="004D26B6" w:rsidP="004D26B6">
      <w:pPr>
        <w:pStyle w:val="Odstavecseseznamem"/>
        <w:numPr>
          <w:ilvl w:val="0"/>
          <w:numId w:val="49"/>
        </w:numPr>
        <w:rPr>
          <w:rFonts w:eastAsia="Times New Roman" w:cstheme="minorHAnsi"/>
          <w:sz w:val="20"/>
          <w:szCs w:val="20"/>
          <w:u w:val="single"/>
          <w:lang w:eastAsia="cs-CZ"/>
        </w:rPr>
      </w:pPr>
      <w:r w:rsidRPr="004D26B6">
        <w:rPr>
          <w:rFonts w:eastAsia="Times New Roman" w:cstheme="minorHAnsi"/>
          <w:sz w:val="20"/>
          <w:szCs w:val="20"/>
          <w:u w:val="single"/>
          <w:lang w:eastAsia="cs-CZ"/>
        </w:rPr>
        <w:t>Plynová zařízení OŘ Olomouc</w:t>
      </w:r>
    </w:p>
    <w:p w:rsidR="00624516" w:rsidRPr="00982541" w:rsidRDefault="00624516" w:rsidP="00527CD2">
      <w:pPr>
        <w:jc w:val="both"/>
        <w:rPr>
          <w:rFonts w:eastAsia="Times New Roman" w:cstheme="minorHAnsi"/>
          <w:sz w:val="20"/>
          <w:szCs w:val="20"/>
          <w:lang w:eastAsia="cs-CZ"/>
        </w:rPr>
      </w:pPr>
      <w:r w:rsidRPr="00982541">
        <w:rPr>
          <w:rFonts w:eastAsia="Times New Roman" w:cstheme="minorHAnsi"/>
          <w:sz w:val="20"/>
          <w:szCs w:val="20"/>
          <w:lang w:eastAsia="cs-CZ"/>
        </w:rPr>
        <w:t>V </w:t>
      </w:r>
      <w:r w:rsidR="00527CD2">
        <w:rPr>
          <w:rFonts w:eastAsia="Times New Roman" w:cstheme="minorHAnsi"/>
          <w:sz w:val="20"/>
          <w:szCs w:val="20"/>
          <w:lang w:eastAsia="cs-CZ"/>
        </w:rPr>
        <w:t>obvodu</w:t>
      </w:r>
      <w:r w:rsidRPr="00982541">
        <w:rPr>
          <w:rFonts w:eastAsia="Times New Roman" w:cstheme="minorHAnsi"/>
          <w:sz w:val="20"/>
          <w:szCs w:val="20"/>
          <w:lang w:eastAsia="cs-CZ"/>
        </w:rPr>
        <w:t xml:space="preserve"> OŘ Olomouc j</w:t>
      </w:r>
      <w:r w:rsidR="00527CD2">
        <w:rPr>
          <w:rFonts w:eastAsia="Times New Roman" w:cstheme="minorHAnsi"/>
          <w:sz w:val="20"/>
          <w:szCs w:val="20"/>
          <w:lang w:eastAsia="cs-CZ"/>
        </w:rPr>
        <w:t>sou provozovány</w:t>
      </w:r>
      <w:r w:rsidRPr="00982541">
        <w:rPr>
          <w:rFonts w:eastAsia="Times New Roman" w:cstheme="minorHAnsi"/>
          <w:sz w:val="20"/>
          <w:szCs w:val="20"/>
          <w:lang w:eastAsia="cs-CZ"/>
        </w:rPr>
        <w:t xml:space="preserve"> </w:t>
      </w:r>
      <w:r w:rsidR="00527CD2">
        <w:rPr>
          <w:rFonts w:eastAsia="Times New Roman" w:cstheme="minorHAnsi"/>
          <w:sz w:val="20"/>
          <w:szCs w:val="20"/>
          <w:lang w:eastAsia="cs-CZ"/>
        </w:rPr>
        <w:t>topné</w:t>
      </w:r>
      <w:r w:rsidRPr="00982541">
        <w:rPr>
          <w:rFonts w:eastAsia="Times New Roman" w:cstheme="minorHAnsi"/>
          <w:sz w:val="20"/>
          <w:szCs w:val="20"/>
          <w:lang w:eastAsia="cs-CZ"/>
        </w:rPr>
        <w:t xml:space="preserve"> zdroj</w:t>
      </w:r>
      <w:r w:rsidR="00527CD2">
        <w:rPr>
          <w:rFonts w:eastAsia="Times New Roman" w:cstheme="minorHAnsi"/>
          <w:sz w:val="20"/>
          <w:szCs w:val="20"/>
          <w:lang w:eastAsia="cs-CZ"/>
        </w:rPr>
        <w:t>e</w:t>
      </w:r>
      <w:r w:rsidRPr="00982541">
        <w:rPr>
          <w:rFonts w:eastAsia="Times New Roman" w:cstheme="minorHAnsi"/>
          <w:sz w:val="20"/>
          <w:szCs w:val="20"/>
          <w:lang w:eastAsia="cs-CZ"/>
        </w:rPr>
        <w:t>, které jsou n</w:t>
      </w:r>
      <w:r w:rsidR="00527CD2">
        <w:rPr>
          <w:rFonts w:eastAsia="Times New Roman" w:cstheme="minorHAnsi"/>
          <w:sz w:val="20"/>
          <w:szCs w:val="20"/>
          <w:lang w:eastAsia="cs-CZ"/>
        </w:rPr>
        <w:t>apojeny na plynárenská zařízení a podléhají p</w:t>
      </w:r>
      <w:r w:rsidRPr="00982541">
        <w:rPr>
          <w:rFonts w:eastAsia="Times New Roman" w:cstheme="minorHAnsi"/>
          <w:sz w:val="20"/>
          <w:szCs w:val="20"/>
          <w:lang w:eastAsia="cs-CZ"/>
        </w:rPr>
        <w:t>ravidelné reviz</w:t>
      </w:r>
      <w:r w:rsidR="00527CD2">
        <w:rPr>
          <w:rFonts w:eastAsia="Times New Roman" w:cstheme="minorHAnsi"/>
          <w:sz w:val="20"/>
          <w:szCs w:val="20"/>
          <w:lang w:eastAsia="cs-CZ"/>
        </w:rPr>
        <w:t>i</w:t>
      </w:r>
      <w:r w:rsidRPr="00982541">
        <w:rPr>
          <w:rFonts w:eastAsia="Times New Roman" w:cstheme="minorHAnsi"/>
          <w:sz w:val="20"/>
          <w:szCs w:val="20"/>
          <w:lang w:eastAsia="cs-CZ"/>
        </w:rPr>
        <w:t xml:space="preserve"> </w:t>
      </w:r>
      <w:r w:rsidR="00527CD2">
        <w:rPr>
          <w:rFonts w:eastAsia="Times New Roman" w:cstheme="minorHAnsi"/>
          <w:sz w:val="20"/>
          <w:szCs w:val="20"/>
          <w:lang w:eastAsia="cs-CZ"/>
        </w:rPr>
        <w:t xml:space="preserve">a kontrolám </w:t>
      </w:r>
      <w:r w:rsidRPr="00982541">
        <w:rPr>
          <w:rFonts w:eastAsia="Times New Roman" w:cstheme="minorHAnsi"/>
          <w:sz w:val="20"/>
          <w:szCs w:val="20"/>
          <w:lang w:eastAsia="cs-CZ"/>
        </w:rPr>
        <w:t xml:space="preserve">plynových zařízení </w:t>
      </w:r>
      <w:r w:rsidR="00527CD2">
        <w:rPr>
          <w:rFonts w:eastAsia="Times New Roman" w:cstheme="minorHAnsi"/>
          <w:sz w:val="20"/>
          <w:szCs w:val="20"/>
          <w:lang w:eastAsia="cs-CZ"/>
        </w:rPr>
        <w:t>dle</w:t>
      </w:r>
      <w:r w:rsidRPr="00982541">
        <w:rPr>
          <w:rFonts w:eastAsia="Times New Roman" w:cstheme="minorHAnsi"/>
          <w:sz w:val="20"/>
          <w:szCs w:val="20"/>
          <w:lang w:eastAsia="cs-CZ"/>
        </w:rPr>
        <w:t xml:space="preserve"> vyhl. 100/1995 Sb.</w:t>
      </w:r>
    </w:p>
    <w:p w:rsidR="00624516" w:rsidRPr="00982541" w:rsidRDefault="00624516" w:rsidP="00624516">
      <w:pPr>
        <w:rPr>
          <w:rFonts w:eastAsia="Times New Roman" w:cstheme="minorHAnsi"/>
          <w:color w:val="FF0000"/>
          <w:sz w:val="20"/>
          <w:szCs w:val="20"/>
          <w:lang w:eastAsia="cs-CZ"/>
        </w:rPr>
      </w:pPr>
      <w:r w:rsidRPr="00982541">
        <w:rPr>
          <w:rFonts w:eastAsia="Times New Roman" w:cstheme="minorHAnsi"/>
          <w:sz w:val="20"/>
          <w:szCs w:val="20"/>
          <w:lang w:eastAsia="cs-CZ"/>
        </w:rPr>
        <w:t>– výchozí revize v rozsahu provedené práce –</w:t>
      </w:r>
      <w:r w:rsidRPr="001D32E3">
        <w:rPr>
          <w:rFonts w:eastAsia="Times New Roman" w:cstheme="minorHAnsi"/>
          <w:sz w:val="20"/>
          <w:szCs w:val="20"/>
          <w:lang w:eastAsia="cs-CZ"/>
        </w:rPr>
        <w:t xml:space="preserve"> </w:t>
      </w:r>
      <w:r w:rsidR="002C0744" w:rsidRPr="001D32E3">
        <w:rPr>
          <w:rFonts w:eastAsia="Times New Roman" w:cstheme="minorHAnsi"/>
          <w:sz w:val="20"/>
          <w:szCs w:val="20"/>
          <w:lang w:eastAsia="cs-CZ"/>
        </w:rPr>
        <w:t>nového zařízení</w:t>
      </w:r>
    </w:p>
    <w:p w:rsidR="00624516" w:rsidRPr="00982541" w:rsidRDefault="00624516" w:rsidP="00624516">
      <w:pPr>
        <w:rPr>
          <w:rFonts w:eastAsia="Times New Roman" w:cstheme="minorHAnsi"/>
          <w:sz w:val="20"/>
          <w:szCs w:val="20"/>
          <w:lang w:eastAsia="cs-CZ"/>
        </w:rPr>
      </w:pPr>
      <w:r w:rsidRPr="00982541">
        <w:rPr>
          <w:rFonts w:eastAsia="Times New Roman" w:cstheme="minorHAnsi"/>
          <w:sz w:val="20"/>
          <w:szCs w:val="20"/>
          <w:lang w:eastAsia="cs-CZ"/>
        </w:rPr>
        <w:t>– pravidelné provozní revize 1x za 3 roky</w:t>
      </w:r>
    </w:p>
    <w:p w:rsidR="00624516" w:rsidRPr="00982541" w:rsidRDefault="00624516" w:rsidP="00624516">
      <w:pPr>
        <w:rPr>
          <w:rFonts w:eastAsia="Times New Roman" w:cstheme="minorHAnsi"/>
          <w:sz w:val="20"/>
          <w:szCs w:val="20"/>
          <w:lang w:eastAsia="cs-CZ"/>
        </w:rPr>
      </w:pPr>
      <w:r w:rsidRPr="00982541">
        <w:rPr>
          <w:rFonts w:eastAsia="Times New Roman" w:cstheme="minorHAnsi"/>
          <w:sz w:val="20"/>
          <w:szCs w:val="20"/>
          <w:lang w:eastAsia="cs-CZ"/>
        </w:rPr>
        <w:t>– kontrola plynového zařízení 1x ročně v období mezi revizemi</w:t>
      </w:r>
    </w:p>
    <w:p w:rsidR="00624516" w:rsidRPr="00982541" w:rsidRDefault="00624516" w:rsidP="005065E8">
      <w:pPr>
        <w:jc w:val="both"/>
        <w:rPr>
          <w:rFonts w:eastAsia="Times New Roman" w:cstheme="minorHAnsi"/>
          <w:sz w:val="20"/>
          <w:szCs w:val="20"/>
          <w:lang w:eastAsia="cs-CZ"/>
        </w:rPr>
      </w:pPr>
      <w:r w:rsidRPr="00982541">
        <w:rPr>
          <w:rFonts w:eastAsia="Times New Roman" w:cstheme="minorHAnsi"/>
          <w:sz w:val="20"/>
          <w:szCs w:val="20"/>
          <w:lang w:eastAsia="cs-CZ"/>
        </w:rPr>
        <w:t xml:space="preserve">Součástí revizí a kontrol musí být provedena i kontrola těsnosti plynovodu vedeného v zemi (úseky mezi hlavním uzávěrem a uzávěrem objektu). </w:t>
      </w:r>
    </w:p>
    <w:p w:rsidR="00DA6960" w:rsidRDefault="00624516" w:rsidP="002C0744">
      <w:pPr>
        <w:jc w:val="both"/>
        <w:rPr>
          <w:rFonts w:eastAsia="Times New Roman" w:cstheme="minorHAnsi"/>
          <w:sz w:val="20"/>
          <w:szCs w:val="20"/>
          <w:lang w:eastAsia="cs-CZ"/>
        </w:rPr>
      </w:pPr>
      <w:r w:rsidRPr="00982541">
        <w:rPr>
          <w:rFonts w:eastAsia="Times New Roman" w:cstheme="minorHAnsi"/>
          <w:sz w:val="20"/>
          <w:szCs w:val="20"/>
          <w:lang w:eastAsia="cs-CZ"/>
        </w:rPr>
        <w:lastRenderedPageBreak/>
        <w:t>Dále 1x za deset let u ocelových částí plynovodu opatřených izolaci proti korozi musí být provedena kontrola kvality izolace. Výsledkem této kontroly bude zápis o kontrole těsnosti a kvality izolace.</w:t>
      </w:r>
    </w:p>
    <w:p w:rsidR="00624516" w:rsidRPr="00DA6960" w:rsidRDefault="00624516" w:rsidP="002C0744">
      <w:pPr>
        <w:jc w:val="both"/>
        <w:rPr>
          <w:rFonts w:eastAsia="Times New Roman" w:cstheme="minorHAnsi"/>
          <w:sz w:val="20"/>
          <w:szCs w:val="20"/>
          <w:lang w:eastAsia="cs-CZ"/>
        </w:rPr>
      </w:pPr>
      <w:r w:rsidRPr="00DA6960">
        <w:rPr>
          <w:rFonts w:eastAsia="Times New Roman" w:cstheme="minorHAnsi"/>
          <w:sz w:val="20"/>
          <w:szCs w:val="20"/>
          <w:lang w:eastAsia="cs-CZ"/>
        </w:rPr>
        <w:t>Případné zjištěné závady a nedostatky budou uvedeny v zápisech o kontrolách a revizích s termínem odstranění závady a budou předány odpovědnému pracovníkovi OŘ Olomouc k zajištění odstranění závad a nedostatků. Následně ze strany OŘ Olomouc bude dodán zápis o odstranění závady v daném termínu dodavateli pro potřebu následné kontroly a revize.</w:t>
      </w:r>
    </w:p>
    <w:p w:rsidR="00DC2FE1" w:rsidRPr="00DA6960" w:rsidRDefault="00624516" w:rsidP="00DA6960">
      <w:pPr>
        <w:jc w:val="both"/>
        <w:rPr>
          <w:rFonts w:eastAsia="Times New Roman" w:cstheme="minorHAnsi"/>
          <w:sz w:val="20"/>
          <w:szCs w:val="20"/>
          <w:lang w:eastAsia="cs-CZ"/>
        </w:rPr>
      </w:pPr>
      <w:r w:rsidRPr="00982541">
        <w:rPr>
          <w:rFonts w:eastAsia="Times New Roman" w:cstheme="minorHAnsi"/>
          <w:sz w:val="20"/>
          <w:szCs w:val="20"/>
          <w:lang w:eastAsia="cs-CZ"/>
        </w:rPr>
        <w:t>Povinnosti dodavatele je vést evidenci kontrol a revizí - harmonogram kontrol a revizí.</w:t>
      </w:r>
    </w:p>
    <w:p w:rsidR="00E43800" w:rsidRPr="004E1165" w:rsidRDefault="005065E8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>U</w:t>
      </w:r>
      <w:r w:rsidR="00A858A9" w:rsidRPr="004E1165">
        <w:rPr>
          <w:rFonts w:eastAsia="Times New Roman" w:cstheme="minorHAnsi"/>
          <w:sz w:val="20"/>
          <w:szCs w:val="20"/>
          <w:lang w:eastAsia="cs-CZ"/>
        </w:rPr>
        <w:t>chazeč doplní ceny k jednotlivým položkám a celkové náklady opravy. Nabídková cena bude konečná, musí obsahovat veškeré další náklady a režie, včetně</w:t>
      </w:r>
    </w:p>
    <w:p w:rsidR="00A858A9" w:rsidRPr="004E1165" w:rsidRDefault="00A858A9" w:rsidP="00E43800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nákladů na </w:t>
      </w:r>
      <w:r w:rsidR="00E43800" w:rsidRPr="004E1165">
        <w:rPr>
          <w:rFonts w:eastAsia="Times New Roman" w:cstheme="minorHAnsi"/>
          <w:sz w:val="20"/>
          <w:szCs w:val="20"/>
          <w:lang w:eastAsia="cs-CZ"/>
        </w:rPr>
        <w:t xml:space="preserve">BOZP, </w:t>
      </w:r>
      <w:r w:rsidRPr="004E1165">
        <w:rPr>
          <w:rFonts w:eastAsia="Times New Roman" w:cstheme="minorHAnsi"/>
          <w:sz w:val="20"/>
          <w:szCs w:val="20"/>
          <w:lang w:eastAsia="cs-CZ"/>
        </w:rPr>
        <w:t xml:space="preserve">dokumentaci skutečného provedení a vyřízení náležitých platných dokladů pro výše uvedenou veřejnou zakázku. </w:t>
      </w:r>
    </w:p>
    <w:p w:rsidR="00A858A9" w:rsidRPr="004E1165" w:rsidRDefault="00A858A9" w:rsidP="00A858A9">
      <w:pPr>
        <w:pStyle w:val="Bezmezer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Zhotovitel splní podmínky stanovené správci technické infrastruktury a budou důsledně dodržovány všechny předpisy, normy, podmínky stanovisek, vyjádření, rozhodnutí apod.. </w:t>
      </w:r>
    </w:p>
    <w:p w:rsidR="00A858A9" w:rsidRPr="004E1165" w:rsidRDefault="00A858A9" w:rsidP="00A858A9">
      <w:pPr>
        <w:spacing w:after="0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Při předání a převzetí staveniště zhotovitel stavby předloží objednateli k odsouhlasení harmonogram prací s termíny jednotlivých etap </w:t>
      </w:r>
      <w:r w:rsidR="00DA6960">
        <w:rPr>
          <w:rFonts w:eastAsia="Times New Roman" w:cstheme="minorHAnsi"/>
          <w:sz w:val="20"/>
          <w:szCs w:val="20"/>
          <w:lang w:eastAsia="cs-CZ"/>
        </w:rPr>
        <w:t>provedení prací</w:t>
      </w:r>
      <w:r w:rsidRPr="004E1165">
        <w:rPr>
          <w:rFonts w:eastAsia="Times New Roman" w:cstheme="minorHAnsi"/>
          <w:sz w:val="20"/>
          <w:szCs w:val="20"/>
          <w:lang w:eastAsia="cs-CZ"/>
        </w:rPr>
        <w:t xml:space="preserve">. Harmonogram bude u jednotlivých prací vycházet z jejich řádných technologických postupů i technologických přestávek, vyplývajících z příslušných norem a technických listů výrobců. Veškeré plochy zasažené staveništěm a činností zhotovitele musí být po skončení prací uvedeny do původního stavu. </w:t>
      </w:r>
    </w:p>
    <w:p w:rsidR="008D30E8" w:rsidRPr="004E1165" w:rsidRDefault="00A858A9" w:rsidP="008D30E8">
      <w:pPr>
        <w:spacing w:after="0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Dodavatel (zhotovitel) stavebních prací má povinnost vypracovat a předat pravidelný měsíční reporting stavu a</w:t>
      </w:r>
      <w:r w:rsidR="008D30E8">
        <w:rPr>
          <w:rFonts w:eastAsia="Times New Roman" w:cstheme="minorHAnsi"/>
          <w:sz w:val="20"/>
          <w:szCs w:val="20"/>
          <w:lang w:eastAsia="cs-CZ"/>
        </w:rPr>
        <w:t>kce v podobě „Měsíčního hlášení“.</w:t>
      </w:r>
    </w:p>
    <w:p w:rsidR="00A858A9" w:rsidRPr="004E1165" w:rsidRDefault="00A858A9" w:rsidP="004C608F">
      <w:pPr>
        <w:pStyle w:val="Bezmezer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Součástí prací bude úklid staveniště, stavební odpad vzniklý pracemi bude likvidován dle platné legislativy.</w:t>
      </w:r>
    </w:p>
    <w:p w:rsidR="00A858A9" w:rsidRPr="004E1165" w:rsidRDefault="00A858A9" w:rsidP="00A858A9">
      <w:pPr>
        <w:pStyle w:val="Styl1"/>
        <w:numPr>
          <w:ilvl w:val="0"/>
          <w:numId w:val="0"/>
        </w:numPr>
        <w:spacing w:before="240"/>
        <w:jc w:val="both"/>
        <w:rPr>
          <w:rFonts w:eastAsiaTheme="minorHAnsi" w:cs="Calibri"/>
          <w:b/>
          <w:color w:val="auto"/>
          <w:sz w:val="20"/>
          <w:szCs w:val="20"/>
        </w:rPr>
      </w:pPr>
      <w:r w:rsidRPr="004E1165">
        <w:rPr>
          <w:rFonts w:cs="Calibri"/>
          <w:b/>
          <w:bCs w:val="0"/>
          <w:color w:val="auto"/>
          <w:sz w:val="20"/>
          <w:szCs w:val="20"/>
        </w:rPr>
        <w:t>Zvláštní technické podmínky</w:t>
      </w:r>
    </w:p>
    <w:p w:rsidR="00A858A9" w:rsidRPr="00D83C6C" w:rsidRDefault="00A858A9" w:rsidP="00D83C6C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Zhotovitel po celou dobu provádění oprav zabezpečí, aby nedošlo k ohrožení odkrytých konstrukcí, otvorů a prostor pod nimi povětrnostními vlivy a také k poškození okolních konstrukcí a také bouraným materiálem a prachem (např. proti poškození podlah, chodníků, kanalizace, technologických prosto</w:t>
      </w:r>
      <w:r w:rsidR="00D83C6C">
        <w:rPr>
          <w:rFonts w:eastAsia="Times New Roman" w:cstheme="minorHAnsi"/>
          <w:sz w:val="20"/>
          <w:szCs w:val="20"/>
          <w:lang w:eastAsia="cs-CZ"/>
        </w:rPr>
        <w:t xml:space="preserve">r, vč. prostor nájemců) a bude </w:t>
      </w:r>
      <w:r w:rsidRPr="004E1165">
        <w:rPr>
          <w:rFonts w:eastAsia="Times New Roman" w:cstheme="minorHAnsi"/>
          <w:sz w:val="20"/>
          <w:szCs w:val="20"/>
          <w:lang w:eastAsia="cs-CZ"/>
        </w:rPr>
        <w:t>vždy proveden i řádný úklid okolních ploch</w:t>
      </w:r>
      <w:r w:rsidR="00056ACB">
        <w:rPr>
          <w:rFonts w:eastAsia="Times New Roman" w:cstheme="minorHAnsi"/>
          <w:sz w:val="20"/>
          <w:szCs w:val="20"/>
          <w:lang w:eastAsia="cs-CZ"/>
        </w:rPr>
        <w:t>.</w:t>
      </w:r>
    </w:p>
    <w:p w:rsidR="00A858A9" w:rsidRPr="00C8691D" w:rsidRDefault="007C419D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 xml:space="preserve">Pro kontroly </w:t>
      </w:r>
      <w:r w:rsidR="0054336D" w:rsidRPr="00C8691D">
        <w:rPr>
          <w:rFonts w:eastAsia="Times New Roman" w:cstheme="minorHAnsi"/>
          <w:sz w:val="20"/>
          <w:szCs w:val="20"/>
          <w:lang w:eastAsia="cs-CZ"/>
        </w:rPr>
        <w:t>prací bude</w:t>
      </w:r>
      <w:r w:rsidR="00A858A9" w:rsidRPr="00C8691D">
        <w:rPr>
          <w:rFonts w:eastAsia="Times New Roman" w:cstheme="minorHAnsi"/>
          <w:sz w:val="20"/>
          <w:szCs w:val="20"/>
          <w:lang w:eastAsia="cs-CZ"/>
        </w:rPr>
        <w:t xml:space="preserve"> zhotovitelem průběžně pořizována fotodokumentace.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Před zahájením výkopových prací nutno provést vytyčení všech stávajících inženýrských sítí.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Zhotovitel je povinen dbát, aby práce neomezovaly a neohr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>ožovaly drážní provoz.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before="60" w:after="0" w:line="240" w:lineRule="auto"/>
        <w:ind w:left="425" w:hanging="357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Zhotovitel je povinen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 xml:space="preserve"> dle splnění podmínek</w:t>
      </w:r>
      <w:r w:rsidRPr="00C8691D">
        <w:rPr>
          <w:rFonts w:eastAsia="Times New Roman" w:cstheme="minorHAnsi"/>
          <w:sz w:val="20"/>
          <w:szCs w:val="20"/>
          <w:lang w:eastAsia="cs-CZ"/>
        </w:rPr>
        <w:t xml:space="preserve"> vyřídit povolení na zvláštní užívání </w:t>
      </w:r>
      <w:r w:rsidR="00E43800" w:rsidRPr="00C8691D">
        <w:rPr>
          <w:rFonts w:eastAsia="Times New Roman" w:cstheme="minorHAnsi"/>
          <w:sz w:val="20"/>
          <w:szCs w:val="20"/>
          <w:lang w:eastAsia="cs-CZ"/>
        </w:rPr>
        <w:t>pozemků potřebných k výkonu opravných prací</w:t>
      </w:r>
      <w:r w:rsidRPr="00C8691D">
        <w:rPr>
          <w:rFonts w:eastAsia="Times New Roman" w:cstheme="minorHAnsi"/>
          <w:sz w:val="20"/>
          <w:szCs w:val="20"/>
          <w:lang w:eastAsia="cs-CZ"/>
        </w:rPr>
        <w:t xml:space="preserve">, včetně uhrazení poplatku na zábor 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 xml:space="preserve">pozemku výše </w:t>
      </w:r>
      <w:r w:rsidR="0054336D" w:rsidRPr="00C8691D">
        <w:rPr>
          <w:rFonts w:eastAsia="Times New Roman" w:cstheme="minorHAnsi"/>
          <w:sz w:val="20"/>
          <w:szCs w:val="20"/>
          <w:lang w:eastAsia="cs-CZ"/>
        </w:rPr>
        <w:t>uvedených prací</w:t>
      </w:r>
      <w:r w:rsidRPr="00C8691D">
        <w:rPr>
          <w:rFonts w:eastAsia="Times New Roman" w:cstheme="minorHAnsi"/>
          <w:sz w:val="20"/>
          <w:szCs w:val="20"/>
          <w:lang w:eastAsia="cs-CZ"/>
        </w:rPr>
        <w:t>.</w:t>
      </w:r>
    </w:p>
    <w:p w:rsidR="00A858A9" w:rsidRDefault="00A858A9" w:rsidP="00A858A9">
      <w:pPr>
        <w:pStyle w:val="Bezmezer"/>
        <w:rPr>
          <w:rFonts w:cstheme="minorHAnsi"/>
          <w:color w:val="FF0000"/>
          <w:sz w:val="20"/>
          <w:szCs w:val="20"/>
          <w:lang w:eastAsia="cs-CZ"/>
        </w:rPr>
      </w:pPr>
    </w:p>
    <w:p w:rsidR="00A858A9" w:rsidRPr="00EE5861" w:rsidRDefault="00A858A9" w:rsidP="00A858A9">
      <w:pPr>
        <w:tabs>
          <w:tab w:val="left" w:pos="700"/>
        </w:tabs>
        <w:overflowPunct w:val="0"/>
        <w:autoSpaceDE w:val="0"/>
        <w:autoSpaceDN w:val="0"/>
        <w:adjustRightInd w:val="0"/>
        <w:spacing w:after="0" w:line="240" w:lineRule="auto"/>
        <w:ind w:left="400"/>
        <w:jc w:val="both"/>
        <w:textAlignment w:val="baseline"/>
        <w:rPr>
          <w:rFonts w:eastAsia="Times New Roman" w:cstheme="minorHAnsi"/>
          <w:color w:val="FF0000"/>
          <w:sz w:val="20"/>
          <w:szCs w:val="20"/>
          <w:lang w:eastAsia="cs-CZ"/>
        </w:rPr>
      </w:pPr>
    </w:p>
    <w:p w:rsidR="00A858A9" w:rsidRPr="00EE5861" w:rsidRDefault="00A858A9" w:rsidP="00A858A9">
      <w:pPr>
        <w:tabs>
          <w:tab w:val="left" w:pos="700"/>
        </w:tabs>
        <w:overflowPunct w:val="0"/>
        <w:autoSpaceDE w:val="0"/>
        <w:autoSpaceDN w:val="0"/>
        <w:adjustRightInd w:val="0"/>
        <w:spacing w:after="0" w:line="240" w:lineRule="auto"/>
        <w:ind w:left="400"/>
        <w:jc w:val="both"/>
        <w:textAlignment w:val="baseline"/>
        <w:rPr>
          <w:rFonts w:eastAsia="Times New Roman" w:cstheme="minorHAnsi"/>
          <w:color w:val="FF0000"/>
          <w:szCs w:val="20"/>
          <w:lang w:eastAsia="cs-CZ"/>
        </w:rPr>
      </w:pPr>
    </w:p>
    <w:p w:rsidR="004F4F22" w:rsidRPr="00EE5861" w:rsidRDefault="004F4F22" w:rsidP="001F7269">
      <w:pPr>
        <w:spacing w:after="0" w:line="240" w:lineRule="auto"/>
        <w:jc w:val="both"/>
        <w:rPr>
          <w:i/>
          <w:color w:val="FF0000"/>
          <w:sz w:val="20"/>
          <w:szCs w:val="20"/>
        </w:rPr>
      </w:pPr>
      <w:bookmarkStart w:id="0" w:name="_GoBack"/>
      <w:bookmarkEnd w:id="0"/>
    </w:p>
    <w:sectPr w:rsidR="004F4F22" w:rsidRPr="00EE5861" w:rsidSect="0011668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47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39D" w:rsidRDefault="002E139D" w:rsidP="00962258">
      <w:pPr>
        <w:spacing w:after="0" w:line="240" w:lineRule="auto"/>
      </w:pPr>
      <w:r>
        <w:separator/>
      </w:r>
    </w:p>
  </w:endnote>
  <w:endnote w:type="continuationSeparator" w:id="0">
    <w:p w:rsidR="002E139D" w:rsidRDefault="002E139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433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433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7C9F605" wp14:editId="49F01A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4179E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B327DB3" wp14:editId="7B0CF50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7BCF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433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433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FECE020" wp14:editId="7D5EFF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5D83B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075C282" wp14:editId="00B3C74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CC77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39D" w:rsidRDefault="002E139D" w:rsidP="00962258">
      <w:pPr>
        <w:spacing w:after="0" w:line="240" w:lineRule="auto"/>
      </w:pPr>
      <w:r>
        <w:separator/>
      </w:r>
    </w:p>
  </w:footnote>
  <w:footnote w:type="continuationSeparator" w:id="0">
    <w:p w:rsidR="002E139D" w:rsidRDefault="002E139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D6347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30CAA27" wp14:editId="37E86C4A">
                <wp:simplePos x="0" y="0"/>
                <wp:positionH relativeFrom="page">
                  <wp:posOffset>-730885</wp:posOffset>
                </wp:positionH>
                <wp:positionV relativeFrom="page">
                  <wp:posOffset>149225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732D40"/>
    <w:multiLevelType w:val="hybridMultilevel"/>
    <w:tmpl w:val="42227734"/>
    <w:lvl w:ilvl="0" w:tplc="6A6C19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3880B09"/>
    <w:multiLevelType w:val="hybridMultilevel"/>
    <w:tmpl w:val="1A987D56"/>
    <w:lvl w:ilvl="0" w:tplc="1292E3F6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9373F"/>
    <w:multiLevelType w:val="hybridMultilevel"/>
    <w:tmpl w:val="66BCD5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AC47BA2"/>
    <w:multiLevelType w:val="hybridMultilevel"/>
    <w:tmpl w:val="8C004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DC31A7"/>
    <w:multiLevelType w:val="hybridMultilevel"/>
    <w:tmpl w:val="66BCD5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C3F1A38"/>
    <w:multiLevelType w:val="hybridMultilevel"/>
    <w:tmpl w:val="F906E490"/>
    <w:lvl w:ilvl="0" w:tplc="30D26E74">
      <w:start w:val="6"/>
      <w:numFmt w:val="bullet"/>
      <w:lvlText w:val="-"/>
      <w:lvlJc w:val="left"/>
      <w:pPr>
        <w:ind w:left="106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 w15:restartNumberingAfterBreak="0">
    <w:nsid w:val="2C754F32"/>
    <w:multiLevelType w:val="hybridMultilevel"/>
    <w:tmpl w:val="2700B0DC"/>
    <w:lvl w:ilvl="0" w:tplc="8D1A9968">
      <w:start w:val="1"/>
      <w:numFmt w:val="decimal"/>
      <w:pStyle w:val="Styl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27B6F"/>
    <w:multiLevelType w:val="hybridMultilevel"/>
    <w:tmpl w:val="FAF87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B4C44"/>
    <w:multiLevelType w:val="multilevel"/>
    <w:tmpl w:val="CABE99FC"/>
    <w:numStyleLink w:val="ListNumbermultilevel"/>
  </w:abstractNum>
  <w:abstractNum w:abstractNumId="14" w15:restartNumberingAfterBreak="0">
    <w:nsid w:val="34EE549F"/>
    <w:multiLevelType w:val="multilevel"/>
    <w:tmpl w:val="CABE99FC"/>
    <w:numStyleLink w:val="ListNumbermultilevel"/>
  </w:abstractNum>
  <w:abstractNum w:abstractNumId="15" w15:restartNumberingAfterBreak="0">
    <w:nsid w:val="396467BB"/>
    <w:multiLevelType w:val="hybridMultilevel"/>
    <w:tmpl w:val="3BE42D2A"/>
    <w:lvl w:ilvl="0" w:tplc="238046E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53F51DDE"/>
    <w:multiLevelType w:val="hybridMultilevel"/>
    <w:tmpl w:val="BBA0875A"/>
    <w:lvl w:ilvl="0" w:tplc="E2F8C49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BD1218"/>
    <w:multiLevelType w:val="hybridMultilevel"/>
    <w:tmpl w:val="E26CF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713ED9"/>
    <w:multiLevelType w:val="hybridMultilevel"/>
    <w:tmpl w:val="3236B7A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AAF0A8C"/>
    <w:multiLevelType w:val="multilevel"/>
    <w:tmpl w:val="0D34D660"/>
    <w:numStyleLink w:val="ListBulletmultilevel"/>
  </w:abstractNum>
  <w:abstractNum w:abstractNumId="20" w15:restartNumberingAfterBreak="0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2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7"/>
  </w:num>
  <w:num w:numId="6">
    <w:abstractNumId w:val="9"/>
  </w:num>
  <w:num w:numId="7">
    <w:abstractNumId w:val="0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20"/>
  </w:num>
  <w:num w:numId="17">
    <w:abstractNumId w:val="5"/>
  </w:num>
  <w:num w:numId="18">
    <w:abstractNumId w:val="20"/>
  </w:num>
  <w:num w:numId="19">
    <w:abstractNumId w:val="20"/>
  </w:num>
  <w:num w:numId="20">
    <w:abstractNumId w:val="20"/>
  </w:num>
  <w:num w:numId="21">
    <w:abstractNumId w:val="20"/>
  </w:num>
  <w:num w:numId="22">
    <w:abstractNumId w:val="9"/>
  </w:num>
  <w:num w:numId="23">
    <w:abstractNumId w:val="2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20"/>
  </w:num>
  <w:num w:numId="29">
    <w:abstractNumId w:val="5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11"/>
  </w:num>
  <w:num w:numId="35">
    <w:abstractNumId w:val="12"/>
  </w:num>
  <w:num w:numId="36">
    <w:abstractNumId w:val="3"/>
  </w:num>
  <w:num w:numId="37">
    <w:abstractNumId w:val="18"/>
  </w:num>
  <w:num w:numId="38">
    <w:abstractNumId w:val="17"/>
  </w:num>
  <w:num w:numId="39">
    <w:abstractNumId w:val="16"/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</w:num>
  <w:num w:numId="42">
    <w:abstractNumId w:val="12"/>
  </w:num>
  <w:num w:numId="43">
    <w:abstractNumId w:val="3"/>
  </w:num>
  <w:num w:numId="44">
    <w:abstractNumId w:val="10"/>
  </w:num>
  <w:num w:numId="45">
    <w:abstractNumId w:val="12"/>
  </w:num>
  <w:num w:numId="46">
    <w:abstractNumId w:val="15"/>
  </w:num>
  <w:num w:numId="47">
    <w:abstractNumId w:val="15"/>
  </w:num>
  <w:num w:numId="48">
    <w:abstractNumId w:val="1"/>
  </w:num>
  <w:num w:numId="49">
    <w:abstractNumId w:val="4"/>
  </w:num>
  <w:num w:numId="5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269"/>
    <w:rsid w:val="000028AA"/>
    <w:rsid w:val="00014AD2"/>
    <w:rsid w:val="00036632"/>
    <w:rsid w:val="00056ACB"/>
    <w:rsid w:val="00072C1E"/>
    <w:rsid w:val="00080A20"/>
    <w:rsid w:val="000977ED"/>
    <w:rsid w:val="000B1C93"/>
    <w:rsid w:val="000D26A8"/>
    <w:rsid w:val="000D2A7D"/>
    <w:rsid w:val="000E23A7"/>
    <w:rsid w:val="0010693F"/>
    <w:rsid w:val="00114472"/>
    <w:rsid w:val="0011668E"/>
    <w:rsid w:val="001456C6"/>
    <w:rsid w:val="001550BC"/>
    <w:rsid w:val="001605B9"/>
    <w:rsid w:val="00170EC5"/>
    <w:rsid w:val="001747C1"/>
    <w:rsid w:val="00184743"/>
    <w:rsid w:val="001A17B6"/>
    <w:rsid w:val="001D32E3"/>
    <w:rsid w:val="001F7269"/>
    <w:rsid w:val="00207DF5"/>
    <w:rsid w:val="00280E07"/>
    <w:rsid w:val="002C0744"/>
    <w:rsid w:val="002C31BF"/>
    <w:rsid w:val="002D08B1"/>
    <w:rsid w:val="002E029C"/>
    <w:rsid w:val="002E0CD7"/>
    <w:rsid w:val="002E139D"/>
    <w:rsid w:val="00341DCF"/>
    <w:rsid w:val="0035451D"/>
    <w:rsid w:val="00357BC6"/>
    <w:rsid w:val="003956C6"/>
    <w:rsid w:val="003B1F79"/>
    <w:rsid w:val="003D1AFB"/>
    <w:rsid w:val="003F38EF"/>
    <w:rsid w:val="004350EF"/>
    <w:rsid w:val="00441430"/>
    <w:rsid w:val="004462C6"/>
    <w:rsid w:val="00450F07"/>
    <w:rsid w:val="00453CD3"/>
    <w:rsid w:val="00460660"/>
    <w:rsid w:val="004822D6"/>
    <w:rsid w:val="00486107"/>
    <w:rsid w:val="00491827"/>
    <w:rsid w:val="004B348C"/>
    <w:rsid w:val="004C4399"/>
    <w:rsid w:val="004C608F"/>
    <w:rsid w:val="004C787C"/>
    <w:rsid w:val="004D26B6"/>
    <w:rsid w:val="004E1165"/>
    <w:rsid w:val="004E143C"/>
    <w:rsid w:val="004E3A53"/>
    <w:rsid w:val="004F4B9B"/>
    <w:rsid w:val="004F4F22"/>
    <w:rsid w:val="005065E8"/>
    <w:rsid w:val="00511AB9"/>
    <w:rsid w:val="00523EA7"/>
    <w:rsid w:val="00527CD2"/>
    <w:rsid w:val="0054336D"/>
    <w:rsid w:val="00543D18"/>
    <w:rsid w:val="00553375"/>
    <w:rsid w:val="005736B7"/>
    <w:rsid w:val="00575E5A"/>
    <w:rsid w:val="00592387"/>
    <w:rsid w:val="005A0CEB"/>
    <w:rsid w:val="005B0776"/>
    <w:rsid w:val="005E2387"/>
    <w:rsid w:val="005F1404"/>
    <w:rsid w:val="0061068E"/>
    <w:rsid w:val="00624516"/>
    <w:rsid w:val="00660AD3"/>
    <w:rsid w:val="00677B7F"/>
    <w:rsid w:val="00685053"/>
    <w:rsid w:val="006A5570"/>
    <w:rsid w:val="006A689C"/>
    <w:rsid w:val="006B3D79"/>
    <w:rsid w:val="006D7AFE"/>
    <w:rsid w:val="006E0578"/>
    <w:rsid w:val="006E314D"/>
    <w:rsid w:val="006F2843"/>
    <w:rsid w:val="00710723"/>
    <w:rsid w:val="00717D41"/>
    <w:rsid w:val="00723ED1"/>
    <w:rsid w:val="00743525"/>
    <w:rsid w:val="0076286B"/>
    <w:rsid w:val="00766846"/>
    <w:rsid w:val="00772C1A"/>
    <w:rsid w:val="00775E71"/>
    <w:rsid w:val="0077673A"/>
    <w:rsid w:val="007846E1"/>
    <w:rsid w:val="007B570C"/>
    <w:rsid w:val="007C419D"/>
    <w:rsid w:val="007C589B"/>
    <w:rsid w:val="007E4A6E"/>
    <w:rsid w:val="007F56A7"/>
    <w:rsid w:val="008001CC"/>
    <w:rsid w:val="00807DD0"/>
    <w:rsid w:val="008170EE"/>
    <w:rsid w:val="008659F3"/>
    <w:rsid w:val="00871674"/>
    <w:rsid w:val="00886D4B"/>
    <w:rsid w:val="00895406"/>
    <w:rsid w:val="008A3568"/>
    <w:rsid w:val="008A4F23"/>
    <w:rsid w:val="008B1EA0"/>
    <w:rsid w:val="008D03B9"/>
    <w:rsid w:val="008D30E8"/>
    <w:rsid w:val="008F18D6"/>
    <w:rsid w:val="00904780"/>
    <w:rsid w:val="009174DB"/>
    <w:rsid w:val="00922385"/>
    <w:rsid w:val="009223DF"/>
    <w:rsid w:val="00936091"/>
    <w:rsid w:val="00940D8A"/>
    <w:rsid w:val="00962258"/>
    <w:rsid w:val="00963404"/>
    <w:rsid w:val="00964138"/>
    <w:rsid w:val="009678B7"/>
    <w:rsid w:val="00982541"/>
    <w:rsid w:val="009833E1"/>
    <w:rsid w:val="00983634"/>
    <w:rsid w:val="00992D9C"/>
    <w:rsid w:val="00996CB8"/>
    <w:rsid w:val="009B14A9"/>
    <w:rsid w:val="009B2E97"/>
    <w:rsid w:val="009C5C58"/>
    <w:rsid w:val="009E07F4"/>
    <w:rsid w:val="009F392E"/>
    <w:rsid w:val="00A6177B"/>
    <w:rsid w:val="00A652E6"/>
    <w:rsid w:val="00A66136"/>
    <w:rsid w:val="00A73C56"/>
    <w:rsid w:val="00A81299"/>
    <w:rsid w:val="00A81DCB"/>
    <w:rsid w:val="00A858A9"/>
    <w:rsid w:val="00A95664"/>
    <w:rsid w:val="00AA4CBB"/>
    <w:rsid w:val="00AA65FA"/>
    <w:rsid w:val="00AA7351"/>
    <w:rsid w:val="00AB5C1F"/>
    <w:rsid w:val="00AD056F"/>
    <w:rsid w:val="00AD6731"/>
    <w:rsid w:val="00B15D0D"/>
    <w:rsid w:val="00B42DC0"/>
    <w:rsid w:val="00B513F7"/>
    <w:rsid w:val="00B75EE1"/>
    <w:rsid w:val="00B77481"/>
    <w:rsid w:val="00B8518B"/>
    <w:rsid w:val="00B87E38"/>
    <w:rsid w:val="00BA1521"/>
    <w:rsid w:val="00BA2C75"/>
    <w:rsid w:val="00BC6794"/>
    <w:rsid w:val="00BD7E91"/>
    <w:rsid w:val="00BE438D"/>
    <w:rsid w:val="00BE57E5"/>
    <w:rsid w:val="00C02D0A"/>
    <w:rsid w:val="00C03A6E"/>
    <w:rsid w:val="00C17761"/>
    <w:rsid w:val="00C44F6A"/>
    <w:rsid w:val="00C47AE3"/>
    <w:rsid w:val="00C866C3"/>
    <w:rsid w:val="00C8691D"/>
    <w:rsid w:val="00C8727B"/>
    <w:rsid w:val="00CD1FC4"/>
    <w:rsid w:val="00CD7C28"/>
    <w:rsid w:val="00CE0688"/>
    <w:rsid w:val="00CE26BA"/>
    <w:rsid w:val="00D21061"/>
    <w:rsid w:val="00D378CB"/>
    <w:rsid w:val="00D4108E"/>
    <w:rsid w:val="00D6163D"/>
    <w:rsid w:val="00D63470"/>
    <w:rsid w:val="00D831A3"/>
    <w:rsid w:val="00D83C6C"/>
    <w:rsid w:val="00D94DA9"/>
    <w:rsid w:val="00DA1357"/>
    <w:rsid w:val="00DA6960"/>
    <w:rsid w:val="00DC2FE1"/>
    <w:rsid w:val="00DC349E"/>
    <w:rsid w:val="00DC75F3"/>
    <w:rsid w:val="00DD1EA4"/>
    <w:rsid w:val="00DD46F3"/>
    <w:rsid w:val="00DD5AE7"/>
    <w:rsid w:val="00DE1E1C"/>
    <w:rsid w:val="00DE56F2"/>
    <w:rsid w:val="00DF116D"/>
    <w:rsid w:val="00E1121F"/>
    <w:rsid w:val="00E17A3E"/>
    <w:rsid w:val="00E357CB"/>
    <w:rsid w:val="00E43800"/>
    <w:rsid w:val="00E47E03"/>
    <w:rsid w:val="00E939C0"/>
    <w:rsid w:val="00E9536A"/>
    <w:rsid w:val="00EB104F"/>
    <w:rsid w:val="00ED14BD"/>
    <w:rsid w:val="00EE33D3"/>
    <w:rsid w:val="00EE5861"/>
    <w:rsid w:val="00F00792"/>
    <w:rsid w:val="00F0533E"/>
    <w:rsid w:val="00F1048D"/>
    <w:rsid w:val="00F12DEC"/>
    <w:rsid w:val="00F1715C"/>
    <w:rsid w:val="00F310F8"/>
    <w:rsid w:val="00F35939"/>
    <w:rsid w:val="00F45607"/>
    <w:rsid w:val="00F6400D"/>
    <w:rsid w:val="00F650B8"/>
    <w:rsid w:val="00F659EB"/>
    <w:rsid w:val="00F86BA6"/>
    <w:rsid w:val="00FC1004"/>
    <w:rsid w:val="00FC3376"/>
    <w:rsid w:val="00FC6389"/>
    <w:rsid w:val="00FD4A90"/>
    <w:rsid w:val="00FE5A2E"/>
    <w:rsid w:val="00FF0426"/>
    <w:rsid w:val="00FF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efaultImageDpi w14:val="32767"/>
  <w15:docId w15:val="{087F6FD7-F683-4E03-A3F8-2E027DD2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7269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1">
    <w:name w:val="Styl1"/>
    <w:basedOn w:val="Nadpis1"/>
    <w:link w:val="Styl1Char"/>
    <w:qFormat/>
    <w:rsid w:val="001F7269"/>
    <w:pPr>
      <w:numPr>
        <w:numId w:val="34"/>
      </w:numPr>
      <w:suppressAutoHyphens w:val="0"/>
      <w:spacing w:before="480"/>
    </w:pPr>
    <w:rPr>
      <w:b w:val="0"/>
      <w:bCs/>
      <w:color w:val="001F42" w:themeColor="accent1" w:themeShade="BF"/>
      <w:sz w:val="28"/>
      <w:szCs w:val="28"/>
    </w:rPr>
  </w:style>
  <w:style w:type="character" w:customStyle="1" w:styleId="Styl1Char">
    <w:name w:val="Styl1 Char"/>
    <w:basedOn w:val="Nadpis1Char"/>
    <w:link w:val="Styl1"/>
    <w:rsid w:val="001F7269"/>
    <w:rPr>
      <w:rFonts w:asciiTheme="majorHAnsi" w:eastAsiaTheme="majorEastAsia" w:hAnsiTheme="majorHAnsi" w:cstheme="majorBidi"/>
      <w:b w:val="0"/>
      <w:bCs/>
      <w:color w:val="001F42" w:themeColor="accent1" w:themeShade="BF"/>
      <w:spacing w:val="-6"/>
      <w:sz w:val="28"/>
      <w:szCs w:val="28"/>
    </w:rPr>
  </w:style>
  <w:style w:type="paragraph" w:customStyle="1" w:styleId="Default">
    <w:name w:val="Default"/>
    <w:rsid w:val="001F72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Vchoz">
    <w:name w:val="Výchozí"/>
    <w:rsid w:val="009C5C58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Arial" w:hAnsi="Arial" w:cs="Arial"/>
      <w:color w:val="00000A"/>
      <w:sz w:val="20"/>
      <w:szCs w:val="20"/>
      <w:lang w:eastAsia="zh-CN" w:bidi="en-US"/>
    </w:rPr>
  </w:style>
  <w:style w:type="character" w:customStyle="1" w:styleId="OdstavecseseznamemChar">
    <w:name w:val="Odstavec se seznamem Char"/>
    <w:link w:val="Odstavecseseznamem"/>
    <w:locked/>
    <w:rsid w:val="00A858A9"/>
    <w:rPr>
      <w:sz w:val="22"/>
      <w:szCs w:val="22"/>
    </w:rPr>
  </w:style>
  <w:style w:type="paragraph" w:customStyle="1" w:styleId="Tlotextu">
    <w:name w:val="Tělo textu"/>
    <w:basedOn w:val="Normln"/>
    <w:rsid w:val="00A858A9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Arial" w:hAnsi="Arial" w:cs="Arial"/>
      <w:b/>
      <w:bCs/>
      <w:color w:val="00000A"/>
      <w:sz w:val="24"/>
      <w:szCs w:val="24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2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r&#225;ce\Oprava%20ADM%20Nerudova%201,%20Olomouc%20rev\Oprava%20ADM%20Nerudova%201,%20Olomouc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E616504-E55C-42A1-BE9F-015BF783F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šablona.dotx</Template>
  <TotalTime>2931</TotalTime>
  <Pages>2</Pages>
  <Words>594</Words>
  <Characters>3508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Duda Vlastimil, Ing.</cp:lastModifiedBy>
  <cp:revision>52</cp:revision>
  <cp:lastPrinted>2017-11-28T17:18:00Z</cp:lastPrinted>
  <dcterms:created xsi:type="dcterms:W3CDTF">2019-02-01T09:34:00Z</dcterms:created>
  <dcterms:modified xsi:type="dcterms:W3CDTF">2021-09-03T06:37:00Z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